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A0146" w14:textId="77777777" w:rsidR="00A95363" w:rsidRDefault="002F63E4" w:rsidP="00CE01B2">
      <w:pPr>
        <w:adjustRightInd w:val="0"/>
        <w:snapToGrid w:val="0"/>
        <w:spacing w:line="440" w:lineRule="exact"/>
        <w:jc w:val="center"/>
        <w:rPr>
          <w:rFonts w:eastAsia="標楷體" w:cs="Arial"/>
          <w:b/>
          <w:sz w:val="32"/>
          <w:szCs w:val="30"/>
        </w:rPr>
      </w:pPr>
      <w:r w:rsidRPr="00885A38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D8DA6" wp14:editId="21261394">
                <wp:simplePos x="0" y="0"/>
                <wp:positionH relativeFrom="column">
                  <wp:posOffset>3512820</wp:posOffset>
                </wp:positionH>
                <wp:positionV relativeFrom="paragraph">
                  <wp:posOffset>-457835</wp:posOffset>
                </wp:positionV>
                <wp:extent cx="1961515" cy="1403985"/>
                <wp:effectExtent l="0" t="0" r="0" b="0"/>
                <wp:wrapNone/>
                <wp:docPr id="66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72671" w14:textId="5881B84C" w:rsidR="002F63E4" w:rsidRPr="00BB4EB3" w:rsidRDefault="002F63E4" w:rsidP="002F63E4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 w:rsidRPr="00BB4EB3">
                              <w:rPr>
                                <w:rFonts w:ascii="標楷體" w:eastAsia="標楷體" w:hAnsi="標楷體"/>
                              </w:rPr>
                              <w:t>【</w:t>
                            </w:r>
                            <w:r w:rsidR="00B83550">
                              <w:rPr>
                                <w:rFonts w:ascii="Segoe UI Emoji" w:eastAsia="Segoe UI Emoji" w:hAnsi="Segoe UI Emoji" w:cs="Segoe UI Emoji"/>
                              </w:rPr>
                              <w:t>113</w:t>
                            </w:r>
                            <w:r w:rsidRPr="00BB4EB3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B83550">
                              <w:rPr>
                                <w:rFonts w:ascii="Segoe UI Emoji" w:eastAsia="Segoe UI Emoji" w:hAnsi="Segoe UI Emoji" w:cs="Segoe UI Emoji"/>
                              </w:rPr>
                              <w:t>3</w:t>
                            </w:r>
                            <w:r w:rsidRPr="00BB4EB3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="00B83550">
                              <w:rPr>
                                <w:rFonts w:ascii="Segoe UI Emoji" w:eastAsia="Segoe UI Emoji" w:hAnsi="Segoe UI Emoji" w:cs="Segoe UI Emoji"/>
                              </w:rPr>
                              <w:t>6</w:t>
                            </w:r>
                            <w:r w:rsidRPr="00BB4EB3">
                              <w:rPr>
                                <w:rFonts w:ascii="標楷體" w:eastAsia="標楷體" w:hAnsi="標楷體" w:hint="eastAsia"/>
                              </w:rPr>
                              <w:t>發布</w:t>
                            </w:r>
                            <w:r w:rsidRPr="00BB4EB3">
                              <w:rPr>
                                <w:rFonts w:ascii="標楷體" w:eastAsia="標楷體" w:hAnsi="標楷體"/>
                              </w:rPr>
                              <w:t>】</w:t>
                            </w:r>
                          </w:p>
                          <w:p w14:paraId="1FEAACFF" w14:textId="00CA80A6" w:rsidR="002F63E4" w:rsidRPr="00C877A7" w:rsidRDefault="002F63E4" w:rsidP="002F63E4">
                            <w:pPr>
                              <w:ind w:right="100"/>
                              <w:jc w:val="right"/>
                              <w:rPr>
                                <w:rFonts w:ascii="標楷體" w:eastAsia="標楷體" w:hAnsi="標楷體"/>
                                <w:color w:val="0070C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30D8DA6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76.6pt;margin-top:-36.05pt;width:154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" filled="f" stroked="f">
                <v:textbox style="mso-fit-shape-to-text:t">
                  <w:txbxContent>
                    <w:p w14:paraId="73D72671" w14:textId="5881B84C" w:rsidR="002F63E4" w:rsidRPr="00BB4EB3" w:rsidRDefault="002F63E4" w:rsidP="002F63E4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 w:rsidRPr="00BB4EB3">
                        <w:rPr>
                          <w:rFonts w:ascii="標楷體" w:eastAsia="標楷體" w:hAnsi="標楷體"/>
                        </w:rPr>
                        <w:t>【</w:t>
                      </w:r>
                      <w:r w:rsidR="00B83550">
                        <w:rPr>
                          <w:rFonts w:ascii="Segoe UI Emoji" w:eastAsia="Segoe UI Emoji" w:hAnsi="Segoe UI Emoji" w:cs="Segoe UI Emoji"/>
                        </w:rPr>
                        <w:t>113</w:t>
                      </w:r>
                      <w:r w:rsidRPr="00BB4EB3">
                        <w:rPr>
                          <w:rFonts w:ascii="標楷體" w:eastAsia="標楷體" w:hAnsi="標楷體"/>
                        </w:rPr>
                        <w:t>.</w:t>
                      </w:r>
                      <w:r w:rsidR="00B83550">
                        <w:rPr>
                          <w:rFonts w:ascii="Segoe UI Emoji" w:eastAsia="Segoe UI Emoji" w:hAnsi="Segoe UI Emoji" w:cs="Segoe UI Emoji"/>
                        </w:rPr>
                        <w:t>3</w:t>
                      </w:r>
                      <w:r w:rsidRPr="00BB4EB3">
                        <w:rPr>
                          <w:rFonts w:ascii="標楷體" w:eastAsia="標楷體" w:hAnsi="標楷體"/>
                        </w:rPr>
                        <w:t>.</w:t>
                      </w:r>
                      <w:r w:rsidR="00B83550">
                        <w:rPr>
                          <w:rFonts w:ascii="Segoe UI Emoji" w:eastAsia="Segoe UI Emoji" w:hAnsi="Segoe UI Emoji" w:cs="Segoe UI Emoji"/>
                        </w:rPr>
                        <w:t>6</w:t>
                      </w:r>
                      <w:r w:rsidRPr="00BB4EB3">
                        <w:rPr>
                          <w:rFonts w:ascii="標楷體" w:eastAsia="標楷體" w:hAnsi="標楷體" w:hint="eastAsia"/>
                        </w:rPr>
                        <w:t>發布</w:t>
                      </w:r>
                      <w:r w:rsidRPr="00BB4EB3">
                        <w:rPr>
                          <w:rFonts w:ascii="標楷體" w:eastAsia="標楷體" w:hAnsi="標楷體"/>
                        </w:rPr>
                        <w:t>】</w:t>
                      </w:r>
                    </w:p>
                    <w:p w14:paraId="1FEAACFF" w14:textId="00CA80A6" w:rsidR="002F63E4" w:rsidRPr="00C877A7" w:rsidRDefault="002F63E4" w:rsidP="002F63E4">
                      <w:pPr>
                        <w:ind w:right="100"/>
                        <w:jc w:val="right"/>
                        <w:rPr>
                          <w:rFonts w:ascii="標楷體" w:eastAsia="標楷體" w:hAnsi="標楷體"/>
                          <w:color w:val="0070C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763E" w:rsidRPr="00645B8E">
        <w:rPr>
          <w:rFonts w:eastAsia="標楷體" w:cs="Arial" w:hint="eastAsia"/>
          <w:b/>
          <w:color w:val="000000" w:themeColor="text1"/>
          <w:sz w:val="32"/>
          <w:szCs w:val="30"/>
        </w:rPr>
        <w:t>國立臺灣大學</w:t>
      </w:r>
      <w:r w:rsidR="00F832EF" w:rsidRPr="00645B8E">
        <w:rPr>
          <w:rFonts w:eastAsia="標楷體" w:cs="Arial" w:hint="eastAsia"/>
          <w:b/>
          <w:color w:val="000000" w:themeColor="text1"/>
          <w:sz w:val="32"/>
          <w:szCs w:val="30"/>
        </w:rPr>
        <w:t>管</w:t>
      </w:r>
      <w:r w:rsidR="00F832EF" w:rsidRPr="002F63E4">
        <w:rPr>
          <w:rFonts w:eastAsia="標楷體" w:cs="Arial" w:hint="eastAsia"/>
          <w:b/>
          <w:sz w:val="32"/>
          <w:szCs w:val="30"/>
        </w:rPr>
        <w:t>理</w:t>
      </w:r>
      <w:r w:rsidR="00F748E4" w:rsidRPr="002F63E4">
        <w:rPr>
          <w:rFonts w:eastAsia="標楷體" w:cs="Arial" w:hint="eastAsia"/>
          <w:b/>
          <w:sz w:val="32"/>
          <w:szCs w:val="30"/>
        </w:rPr>
        <w:t>學院</w:t>
      </w:r>
      <w:r w:rsidR="003C4AB6" w:rsidRPr="002F63E4">
        <w:rPr>
          <w:rFonts w:eastAsia="標楷體" w:cs="Arial" w:hint="eastAsia"/>
          <w:b/>
          <w:sz w:val="32"/>
          <w:szCs w:val="30"/>
        </w:rPr>
        <w:t>數據分析與數位轉型</w:t>
      </w:r>
      <w:r w:rsidR="0043763E" w:rsidRPr="002F63E4">
        <w:rPr>
          <w:rFonts w:eastAsia="標楷體" w:cs="Arial" w:hint="eastAsia"/>
          <w:b/>
          <w:sz w:val="32"/>
          <w:szCs w:val="30"/>
        </w:rPr>
        <w:t>研究中心</w:t>
      </w:r>
    </w:p>
    <w:p w14:paraId="6111C7AA" w14:textId="42ACFB85" w:rsidR="00A14B6B" w:rsidRPr="00645B8E" w:rsidRDefault="0043763E" w:rsidP="00CE01B2">
      <w:pPr>
        <w:adjustRightInd w:val="0"/>
        <w:snapToGrid w:val="0"/>
        <w:spacing w:line="440" w:lineRule="exact"/>
        <w:jc w:val="center"/>
        <w:rPr>
          <w:rFonts w:eastAsia="標楷體" w:cs="Arial"/>
          <w:b/>
          <w:color w:val="FF0000"/>
          <w:sz w:val="32"/>
          <w:szCs w:val="30"/>
        </w:rPr>
      </w:pPr>
      <w:bookmarkStart w:id="0" w:name="_GoBack"/>
      <w:bookmarkEnd w:id="0"/>
      <w:r w:rsidRPr="002F63E4">
        <w:rPr>
          <w:rFonts w:eastAsia="標楷體" w:cs="Arial" w:hint="eastAsia"/>
          <w:b/>
          <w:sz w:val="32"/>
          <w:szCs w:val="30"/>
        </w:rPr>
        <w:t>設置</w:t>
      </w:r>
      <w:r w:rsidR="00D17938" w:rsidRPr="002F63E4">
        <w:rPr>
          <w:rFonts w:eastAsia="標楷體" w:cs="Arial" w:hint="eastAsia"/>
          <w:b/>
          <w:sz w:val="32"/>
          <w:szCs w:val="30"/>
        </w:rPr>
        <w:t>辦法</w:t>
      </w:r>
    </w:p>
    <w:p w14:paraId="3F954F0D" w14:textId="72B14D7A" w:rsidR="002F63E4" w:rsidRPr="00BB4EB3" w:rsidRDefault="00BB4EB3" w:rsidP="002F63E4">
      <w:pPr>
        <w:adjustRightInd w:val="0"/>
        <w:snapToGrid w:val="0"/>
        <w:spacing w:beforeLines="50" w:before="180" w:line="0" w:lineRule="atLeast"/>
        <w:jc w:val="right"/>
        <w:rPr>
          <w:rFonts w:eastAsia="標楷體" w:cs="Arial"/>
          <w:sz w:val="20"/>
          <w:szCs w:val="20"/>
        </w:rPr>
      </w:pPr>
      <w:r w:rsidRPr="00BB4EB3">
        <w:rPr>
          <w:rFonts w:eastAsia="標楷體" w:cs="Arial" w:hint="eastAsia"/>
          <w:sz w:val="20"/>
          <w:szCs w:val="20"/>
        </w:rPr>
        <w:t>112</w:t>
      </w:r>
      <w:r w:rsidR="002F63E4" w:rsidRPr="00BB4EB3">
        <w:rPr>
          <w:rFonts w:eastAsia="標楷體" w:cs="Arial" w:hint="eastAsia"/>
          <w:sz w:val="20"/>
          <w:szCs w:val="20"/>
        </w:rPr>
        <w:t>.</w:t>
      </w:r>
      <w:r w:rsidRPr="00BB4EB3">
        <w:rPr>
          <w:rFonts w:eastAsia="標楷體" w:cs="Arial" w:hint="eastAsia"/>
          <w:sz w:val="20"/>
          <w:szCs w:val="20"/>
        </w:rPr>
        <w:t>12</w:t>
      </w:r>
      <w:r w:rsidR="002F63E4" w:rsidRPr="00BB4EB3">
        <w:rPr>
          <w:rFonts w:eastAsia="標楷體" w:cs="Arial" w:hint="eastAsia"/>
          <w:sz w:val="20"/>
          <w:szCs w:val="20"/>
        </w:rPr>
        <w:t>.</w:t>
      </w:r>
      <w:r w:rsidRPr="00BB4EB3">
        <w:rPr>
          <w:rFonts w:eastAsia="標楷體" w:cs="Arial" w:hint="eastAsia"/>
          <w:sz w:val="20"/>
          <w:szCs w:val="20"/>
        </w:rPr>
        <w:t>18</w:t>
      </w:r>
      <w:r w:rsidR="002F63E4" w:rsidRPr="00BB4EB3">
        <w:rPr>
          <w:rFonts w:eastAsia="標楷體" w:cs="Arial" w:hint="eastAsia"/>
          <w:sz w:val="20"/>
          <w:szCs w:val="20"/>
        </w:rPr>
        <w:t xml:space="preserve"> 112</w:t>
      </w:r>
      <w:r w:rsidR="002F63E4" w:rsidRPr="00BB4EB3">
        <w:rPr>
          <w:rFonts w:eastAsia="標楷體" w:cs="Arial" w:hint="eastAsia"/>
          <w:sz w:val="20"/>
          <w:szCs w:val="20"/>
        </w:rPr>
        <w:t>學年度第</w:t>
      </w:r>
      <w:r w:rsidRPr="00BB4EB3">
        <w:rPr>
          <w:rFonts w:eastAsia="標楷體" w:cs="Arial" w:hint="eastAsia"/>
          <w:sz w:val="20"/>
          <w:szCs w:val="20"/>
        </w:rPr>
        <w:t>1</w:t>
      </w:r>
      <w:r w:rsidR="002F63E4" w:rsidRPr="00BB4EB3">
        <w:rPr>
          <w:rFonts w:eastAsia="標楷體" w:cs="Arial" w:hint="eastAsia"/>
          <w:sz w:val="20"/>
          <w:szCs w:val="20"/>
        </w:rPr>
        <w:t>學期第</w:t>
      </w:r>
      <w:r w:rsidRPr="00BB4EB3">
        <w:rPr>
          <w:rFonts w:eastAsia="標楷體" w:cs="Arial" w:hint="eastAsia"/>
          <w:sz w:val="20"/>
          <w:szCs w:val="20"/>
        </w:rPr>
        <w:t>2</w:t>
      </w:r>
      <w:r w:rsidR="002F63E4" w:rsidRPr="00BB4EB3">
        <w:rPr>
          <w:rFonts w:eastAsia="標楷體" w:cs="Arial" w:hint="eastAsia"/>
          <w:sz w:val="20"/>
          <w:szCs w:val="20"/>
        </w:rPr>
        <w:t>次院</w:t>
      </w:r>
      <w:proofErr w:type="gramStart"/>
      <w:r w:rsidR="002F63E4" w:rsidRPr="00BB4EB3">
        <w:rPr>
          <w:rFonts w:eastAsia="標楷體" w:cs="Arial" w:hint="eastAsia"/>
          <w:sz w:val="20"/>
          <w:szCs w:val="20"/>
        </w:rPr>
        <w:t>務</w:t>
      </w:r>
      <w:proofErr w:type="gramEnd"/>
      <w:r w:rsidR="002F63E4" w:rsidRPr="00BB4EB3">
        <w:rPr>
          <w:rFonts w:eastAsia="標楷體" w:cs="Arial" w:hint="eastAsia"/>
          <w:sz w:val="20"/>
          <w:szCs w:val="20"/>
        </w:rPr>
        <w:t>會議通過</w:t>
      </w:r>
    </w:p>
    <w:p w14:paraId="02259C6E" w14:textId="116DA209" w:rsidR="00894CD7" w:rsidRPr="00AB497A" w:rsidRDefault="00BB4EB3" w:rsidP="00546671">
      <w:pPr>
        <w:adjustRightInd w:val="0"/>
        <w:snapToGrid w:val="0"/>
        <w:spacing w:line="0" w:lineRule="atLeast"/>
        <w:jc w:val="right"/>
        <w:rPr>
          <w:rFonts w:eastAsia="標楷體" w:cs="Arial"/>
          <w:color w:val="000000" w:themeColor="text1"/>
          <w:sz w:val="20"/>
          <w:szCs w:val="20"/>
        </w:rPr>
      </w:pPr>
      <w:r>
        <w:rPr>
          <w:rFonts w:eastAsia="標楷體" w:cs="Arial" w:hint="eastAsia"/>
          <w:color w:val="000000" w:themeColor="text1"/>
          <w:sz w:val="20"/>
          <w:szCs w:val="20"/>
        </w:rPr>
        <w:t>113</w:t>
      </w:r>
      <w:r w:rsidR="00894CD7" w:rsidRPr="00AB497A">
        <w:rPr>
          <w:rFonts w:eastAsia="標楷體" w:cs="Arial" w:hint="eastAsia"/>
          <w:color w:val="000000" w:themeColor="text1"/>
          <w:sz w:val="20"/>
          <w:szCs w:val="20"/>
        </w:rPr>
        <w:t>.</w:t>
      </w:r>
      <w:r>
        <w:rPr>
          <w:rFonts w:eastAsia="標楷體" w:cs="Arial" w:hint="eastAsia"/>
          <w:color w:val="000000" w:themeColor="text1"/>
          <w:sz w:val="20"/>
          <w:szCs w:val="20"/>
        </w:rPr>
        <w:t>1</w:t>
      </w:r>
      <w:r w:rsidR="00894CD7" w:rsidRPr="00AB497A">
        <w:rPr>
          <w:rFonts w:eastAsia="標楷體" w:cs="Arial" w:hint="eastAsia"/>
          <w:color w:val="000000" w:themeColor="text1"/>
          <w:sz w:val="20"/>
          <w:szCs w:val="20"/>
        </w:rPr>
        <w:t>.</w:t>
      </w:r>
      <w:r>
        <w:rPr>
          <w:rFonts w:eastAsia="標楷體" w:cs="Arial" w:hint="eastAsia"/>
          <w:color w:val="000000" w:themeColor="text1"/>
          <w:sz w:val="20"/>
          <w:szCs w:val="20"/>
        </w:rPr>
        <w:t>9</w:t>
      </w:r>
      <w:r w:rsidR="00645B8E" w:rsidRPr="00645B8E">
        <w:rPr>
          <w:rFonts w:eastAsia="標楷體" w:cs="Arial" w:hint="eastAsia"/>
          <w:sz w:val="20"/>
          <w:szCs w:val="20"/>
        </w:rPr>
        <w:t xml:space="preserve"> </w:t>
      </w:r>
      <w:r w:rsidR="00894CD7" w:rsidRPr="00AB497A">
        <w:rPr>
          <w:rFonts w:eastAsia="標楷體" w:cs="Arial" w:hint="eastAsia"/>
          <w:color w:val="000000" w:themeColor="text1"/>
          <w:sz w:val="20"/>
          <w:szCs w:val="20"/>
        </w:rPr>
        <w:t>第</w:t>
      </w:r>
      <w:r>
        <w:rPr>
          <w:rFonts w:eastAsia="標楷體" w:cs="Arial" w:hint="eastAsia"/>
          <w:color w:val="000000" w:themeColor="text1"/>
          <w:sz w:val="20"/>
          <w:szCs w:val="20"/>
        </w:rPr>
        <w:t>3161</w:t>
      </w:r>
      <w:r w:rsidR="00894CD7" w:rsidRPr="00AB497A">
        <w:rPr>
          <w:rFonts w:eastAsia="標楷體" w:cs="Arial" w:hint="eastAsia"/>
          <w:color w:val="000000" w:themeColor="text1"/>
          <w:sz w:val="20"/>
          <w:szCs w:val="20"/>
        </w:rPr>
        <w:t>次</w:t>
      </w:r>
      <w:r w:rsidR="005F5B3E" w:rsidRPr="00AB497A">
        <w:rPr>
          <w:rFonts w:eastAsia="標楷體" w:cs="Arial" w:hint="eastAsia"/>
          <w:color w:val="000000" w:themeColor="text1"/>
          <w:sz w:val="20"/>
          <w:szCs w:val="20"/>
        </w:rPr>
        <w:t>行政</w:t>
      </w:r>
      <w:r w:rsidR="00894CD7" w:rsidRPr="00AB497A">
        <w:rPr>
          <w:rFonts w:eastAsia="標楷體" w:cs="Arial" w:hint="eastAsia"/>
          <w:color w:val="000000" w:themeColor="text1"/>
          <w:sz w:val="20"/>
          <w:szCs w:val="20"/>
        </w:rPr>
        <w:t>會議通過</w:t>
      </w:r>
    </w:p>
    <w:p w14:paraId="77EEC900" w14:textId="16E64102" w:rsidR="00894CD7" w:rsidRPr="00AB497A" w:rsidRDefault="00B83550" w:rsidP="00CE01B2">
      <w:pPr>
        <w:adjustRightInd w:val="0"/>
        <w:snapToGrid w:val="0"/>
        <w:spacing w:line="0" w:lineRule="atLeast"/>
        <w:jc w:val="right"/>
        <w:rPr>
          <w:rFonts w:eastAsia="標楷體" w:cs="Arial"/>
          <w:color w:val="000000" w:themeColor="text1"/>
          <w:sz w:val="20"/>
          <w:szCs w:val="20"/>
        </w:rPr>
      </w:pPr>
      <w:r>
        <w:rPr>
          <w:rFonts w:eastAsia="標楷體" w:cs="Arial" w:hint="eastAsia"/>
          <w:color w:val="000000" w:themeColor="text1"/>
          <w:sz w:val="20"/>
          <w:szCs w:val="20"/>
        </w:rPr>
        <w:t>1</w:t>
      </w:r>
      <w:r>
        <w:rPr>
          <w:rFonts w:eastAsia="標楷體" w:cs="Arial"/>
          <w:color w:val="000000" w:themeColor="text1"/>
          <w:sz w:val="20"/>
          <w:szCs w:val="20"/>
        </w:rPr>
        <w:t>13</w:t>
      </w:r>
      <w:r w:rsidR="00894CD7" w:rsidRPr="00AB497A">
        <w:rPr>
          <w:rFonts w:eastAsia="標楷體" w:cs="Arial" w:hint="eastAsia"/>
          <w:color w:val="000000" w:themeColor="text1"/>
          <w:sz w:val="20"/>
          <w:szCs w:val="20"/>
        </w:rPr>
        <w:t>.</w:t>
      </w:r>
      <w:r>
        <w:rPr>
          <w:rFonts w:eastAsia="標楷體" w:cs="Arial" w:hint="eastAsia"/>
          <w:color w:val="000000" w:themeColor="text1"/>
          <w:sz w:val="20"/>
          <w:szCs w:val="20"/>
        </w:rPr>
        <w:t>3</w:t>
      </w:r>
      <w:r w:rsidR="00894CD7" w:rsidRPr="00AB497A">
        <w:rPr>
          <w:rFonts w:eastAsia="標楷體" w:cs="Arial" w:hint="eastAsia"/>
          <w:color w:val="000000" w:themeColor="text1"/>
          <w:sz w:val="20"/>
          <w:szCs w:val="20"/>
        </w:rPr>
        <w:t>.</w:t>
      </w:r>
      <w:r>
        <w:rPr>
          <w:rFonts w:eastAsia="標楷體" w:cs="Arial" w:hint="eastAsia"/>
          <w:color w:val="000000" w:themeColor="text1"/>
          <w:sz w:val="20"/>
          <w:szCs w:val="20"/>
        </w:rPr>
        <w:t>6</w:t>
      </w:r>
      <w:r w:rsidR="00894CD7" w:rsidRPr="00AB497A">
        <w:rPr>
          <w:rFonts w:eastAsia="標楷體" w:cs="Arial" w:hint="eastAsia"/>
          <w:color w:val="000000" w:themeColor="text1"/>
          <w:sz w:val="20"/>
          <w:szCs w:val="20"/>
        </w:rPr>
        <w:t>發布</w:t>
      </w:r>
      <w:r w:rsidR="005F5B3E" w:rsidRPr="00AB497A">
        <w:rPr>
          <w:rFonts w:eastAsia="標楷體" w:cs="Arial" w:hint="eastAsia"/>
          <w:color w:val="000000" w:themeColor="text1"/>
          <w:sz w:val="20"/>
          <w:szCs w:val="20"/>
        </w:rPr>
        <w:t>全條文</w:t>
      </w:r>
    </w:p>
    <w:p w14:paraId="1EA2092E" w14:textId="618D5E8F" w:rsidR="0043763E" w:rsidRPr="00AB497A" w:rsidRDefault="00776AA6" w:rsidP="00645B8E">
      <w:pPr>
        <w:adjustRightInd w:val="0"/>
        <w:snapToGrid w:val="0"/>
        <w:spacing w:line="440" w:lineRule="exact"/>
        <w:ind w:left="960" w:hangingChars="400" w:hanging="960"/>
        <w:jc w:val="both"/>
        <w:rPr>
          <w:rFonts w:eastAsia="標楷體" w:cs="Arial"/>
          <w:color w:val="000000" w:themeColor="text1"/>
        </w:rPr>
      </w:pPr>
      <w:r w:rsidRPr="00AB497A">
        <w:rPr>
          <w:rFonts w:eastAsia="標楷體" w:cs="Arial" w:hint="eastAsia"/>
          <w:color w:val="000000" w:themeColor="text1"/>
        </w:rPr>
        <w:t>第一條</w:t>
      </w:r>
      <w:r w:rsidR="00546671" w:rsidRPr="00AB497A">
        <w:rPr>
          <w:rFonts w:eastAsia="標楷體" w:cs="Arial" w:hint="eastAsia"/>
          <w:color w:val="000000" w:themeColor="text1"/>
        </w:rPr>
        <w:t xml:space="preserve">　</w:t>
      </w:r>
      <w:r w:rsidR="00BE77E0" w:rsidRPr="00AB497A">
        <w:rPr>
          <w:rFonts w:eastAsia="標楷體" w:cs="Arial" w:hint="eastAsia"/>
          <w:color w:val="000000" w:themeColor="text1"/>
        </w:rPr>
        <w:t>國立臺灣大學</w:t>
      </w:r>
      <w:r w:rsidR="00DE485E" w:rsidRPr="00AB497A">
        <w:rPr>
          <w:rFonts w:eastAsia="標楷體" w:cs="Arial" w:hint="eastAsia"/>
          <w:color w:val="000000" w:themeColor="text1"/>
        </w:rPr>
        <w:t>（下稱本校）</w:t>
      </w:r>
      <w:r w:rsidR="000F672C" w:rsidRPr="00AB497A">
        <w:rPr>
          <w:rFonts w:eastAsia="標楷體" w:cs="Arial" w:hint="eastAsia"/>
          <w:color w:val="000000" w:themeColor="text1"/>
        </w:rPr>
        <w:t>管理</w:t>
      </w:r>
      <w:r w:rsidR="00546671" w:rsidRPr="00AB497A">
        <w:rPr>
          <w:rFonts w:eastAsia="標楷體" w:cs="Arial" w:hint="eastAsia"/>
          <w:color w:val="000000" w:themeColor="text1"/>
        </w:rPr>
        <w:t>學院（下稱本院）</w:t>
      </w:r>
      <w:r w:rsidR="0063415E" w:rsidRPr="00AB497A">
        <w:rPr>
          <w:rFonts w:eastAsia="標楷體" w:cs="Arial" w:hint="eastAsia"/>
          <w:color w:val="000000" w:themeColor="text1"/>
        </w:rPr>
        <w:t>為</w:t>
      </w:r>
      <w:r w:rsidR="00546671" w:rsidRPr="00AB497A">
        <w:rPr>
          <w:rFonts w:eastAsia="標楷體" w:cs="Arial" w:hint="eastAsia"/>
          <w:color w:val="000000" w:themeColor="text1"/>
        </w:rPr>
        <w:t>成立功能性「</w:t>
      </w:r>
      <w:r w:rsidR="003459C6" w:rsidRPr="00AB497A">
        <w:rPr>
          <w:rFonts w:eastAsia="標楷體" w:cs="Arial" w:hint="eastAsia"/>
          <w:color w:val="000000" w:themeColor="text1"/>
        </w:rPr>
        <w:t>數據分析與數位轉型</w:t>
      </w:r>
      <w:r w:rsidR="00546671" w:rsidRPr="00AB497A">
        <w:rPr>
          <w:rFonts w:eastAsia="標楷體" w:cs="Arial" w:hint="eastAsia"/>
          <w:color w:val="000000" w:themeColor="text1"/>
        </w:rPr>
        <w:t>研究中心」（下稱本中心），英文名稱為</w:t>
      </w:r>
      <w:r w:rsidR="003459C6" w:rsidRPr="00AB497A">
        <w:rPr>
          <w:rFonts w:eastAsia="標楷體" w:cs="Arial" w:hint="eastAsia"/>
          <w:color w:val="000000" w:themeColor="text1"/>
        </w:rPr>
        <w:t>Da</w:t>
      </w:r>
      <w:r w:rsidR="003459C6" w:rsidRPr="00AB497A">
        <w:rPr>
          <w:rFonts w:eastAsia="標楷體" w:cs="Arial"/>
          <w:color w:val="000000" w:themeColor="text1"/>
        </w:rPr>
        <w:t xml:space="preserve">ta Analytics and Digital Transformation Research Center </w:t>
      </w:r>
      <w:r w:rsidR="00546671" w:rsidRPr="00AB497A">
        <w:rPr>
          <w:rFonts w:eastAsia="標楷體" w:cs="Arial" w:hint="eastAsia"/>
          <w:color w:val="000000" w:themeColor="text1"/>
        </w:rPr>
        <w:t>（簡稱</w:t>
      </w:r>
      <w:r w:rsidR="003519EA" w:rsidRPr="00AB497A">
        <w:rPr>
          <w:rFonts w:eastAsia="標楷體" w:cs="Arial" w:hint="eastAsia"/>
          <w:color w:val="000000" w:themeColor="text1"/>
        </w:rPr>
        <w:t>D</w:t>
      </w:r>
      <w:r w:rsidR="003519EA" w:rsidRPr="00AB497A">
        <w:rPr>
          <w:rFonts w:eastAsia="標楷體" w:cs="Arial"/>
          <w:color w:val="000000" w:themeColor="text1"/>
        </w:rPr>
        <w:t>ADT</w:t>
      </w:r>
      <w:r w:rsidR="00546671" w:rsidRPr="00AB497A">
        <w:rPr>
          <w:rFonts w:eastAsia="標楷體" w:cs="Arial" w:hint="eastAsia"/>
          <w:color w:val="000000" w:themeColor="text1"/>
        </w:rPr>
        <w:t>），以</w:t>
      </w:r>
      <w:r w:rsidR="001D3DA5" w:rsidRPr="00AB497A">
        <w:rPr>
          <w:rFonts w:eastAsia="標楷體" w:cs="Arial" w:hint="eastAsia"/>
          <w:color w:val="000000" w:themeColor="text1"/>
        </w:rPr>
        <w:t>促進數位轉型及數據發展研究</w:t>
      </w:r>
      <w:r w:rsidR="005F5B3E" w:rsidRPr="00AB497A">
        <w:rPr>
          <w:rFonts w:eastAsia="標楷體" w:cs="Arial" w:hint="eastAsia"/>
          <w:color w:val="000000" w:themeColor="text1"/>
        </w:rPr>
        <w:t>，訂定</w:t>
      </w:r>
      <w:r w:rsidR="0063415E" w:rsidRPr="00AB497A">
        <w:rPr>
          <w:rFonts w:eastAsia="標楷體" w:cs="Arial" w:hint="eastAsia"/>
          <w:color w:val="000000" w:themeColor="text1"/>
        </w:rPr>
        <w:t>國立臺灣大學</w:t>
      </w:r>
      <w:r w:rsidR="000F672C" w:rsidRPr="00AB497A">
        <w:rPr>
          <w:rFonts w:eastAsia="標楷體" w:cs="Arial" w:hint="eastAsia"/>
          <w:color w:val="000000" w:themeColor="text1"/>
        </w:rPr>
        <w:t>管理</w:t>
      </w:r>
      <w:r w:rsidR="0063415E" w:rsidRPr="00AB497A">
        <w:rPr>
          <w:rFonts w:eastAsia="標楷體" w:cs="Arial" w:hint="eastAsia"/>
          <w:color w:val="000000" w:themeColor="text1"/>
        </w:rPr>
        <w:t>學院</w:t>
      </w:r>
      <w:r w:rsidR="003519EA" w:rsidRPr="00AB497A">
        <w:rPr>
          <w:rFonts w:eastAsia="標楷體" w:cs="Arial" w:hint="eastAsia"/>
          <w:color w:val="000000" w:themeColor="text1"/>
        </w:rPr>
        <w:t>數據分析與數位轉型</w:t>
      </w:r>
      <w:r w:rsidR="005F5B3E" w:rsidRPr="00AB497A">
        <w:rPr>
          <w:rFonts w:eastAsia="標楷體" w:cs="Arial" w:hint="eastAsia"/>
        </w:rPr>
        <w:t>研究中心設置辦法（下稱本辦法</w:t>
      </w:r>
      <w:r w:rsidR="00CB04A9" w:rsidRPr="00AB497A">
        <w:rPr>
          <w:rFonts w:eastAsia="標楷體" w:cs="Arial" w:hint="eastAsia"/>
          <w:color w:val="000000" w:themeColor="text1"/>
        </w:rPr>
        <w:t>）</w:t>
      </w:r>
      <w:r w:rsidR="00BE77E0" w:rsidRPr="00AB497A">
        <w:rPr>
          <w:rFonts w:eastAsia="標楷體" w:cs="Arial" w:hint="eastAsia"/>
          <w:color w:val="000000" w:themeColor="text1"/>
        </w:rPr>
        <w:t>。</w:t>
      </w:r>
    </w:p>
    <w:p w14:paraId="4946DDC9" w14:textId="24A6488E" w:rsidR="0043763E" w:rsidRPr="00AB497A" w:rsidRDefault="00776AA6" w:rsidP="00645B8E">
      <w:pPr>
        <w:adjustRightInd w:val="0"/>
        <w:snapToGrid w:val="0"/>
        <w:spacing w:line="440" w:lineRule="exact"/>
        <w:ind w:left="960" w:hangingChars="400" w:hanging="960"/>
        <w:jc w:val="both"/>
        <w:rPr>
          <w:rFonts w:eastAsia="標楷體" w:cs="Arial"/>
          <w:color w:val="000000" w:themeColor="text1"/>
        </w:rPr>
      </w:pPr>
      <w:r w:rsidRPr="00AB497A">
        <w:rPr>
          <w:rFonts w:eastAsia="標楷體" w:cs="Arial" w:hint="eastAsia"/>
          <w:color w:val="000000" w:themeColor="text1"/>
        </w:rPr>
        <w:t>第二條</w:t>
      </w:r>
      <w:r w:rsidR="00546671" w:rsidRPr="00AB497A">
        <w:rPr>
          <w:rFonts w:eastAsia="標楷體" w:cs="Arial" w:hint="eastAsia"/>
          <w:color w:val="000000" w:themeColor="text1"/>
        </w:rPr>
        <w:t xml:space="preserve">　</w:t>
      </w:r>
      <w:r w:rsidR="0043763E" w:rsidRPr="00AB497A">
        <w:rPr>
          <w:rFonts w:eastAsia="標楷體" w:cs="Arial" w:hint="eastAsia"/>
          <w:color w:val="000000" w:themeColor="text1"/>
        </w:rPr>
        <w:t>本中心之任務如下：</w:t>
      </w:r>
    </w:p>
    <w:p w14:paraId="3EB74B13" w14:textId="09F79449" w:rsidR="0043763E" w:rsidRPr="00AB497A" w:rsidRDefault="007F1FD6" w:rsidP="00645B8E">
      <w:pPr>
        <w:pStyle w:val="a7"/>
        <w:numPr>
          <w:ilvl w:val="0"/>
          <w:numId w:val="3"/>
        </w:numPr>
        <w:tabs>
          <w:tab w:val="left" w:pos="567"/>
        </w:tabs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 w:cs="Arial"/>
          <w:color w:val="000000" w:themeColor="text1"/>
          <w:szCs w:val="24"/>
        </w:rPr>
      </w:pPr>
      <w:r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整合</w:t>
      </w:r>
      <w:r w:rsidR="00973D2C"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學</w:t>
      </w:r>
      <w:proofErr w:type="gramStart"/>
      <w:r w:rsidR="00584487"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研</w:t>
      </w:r>
      <w:proofErr w:type="gramEnd"/>
      <w:r w:rsidR="00584487"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資源，規劃並執行</w:t>
      </w:r>
      <w:r w:rsidR="00E05204"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研究計畫。</w:t>
      </w:r>
    </w:p>
    <w:p w14:paraId="3C5D74F3" w14:textId="53E5ACA4" w:rsidR="00312DA3" w:rsidRPr="00AB497A" w:rsidRDefault="00B047DC" w:rsidP="00645B8E">
      <w:pPr>
        <w:pStyle w:val="a7"/>
        <w:numPr>
          <w:ilvl w:val="0"/>
          <w:numId w:val="3"/>
        </w:numPr>
        <w:tabs>
          <w:tab w:val="left" w:pos="567"/>
        </w:tabs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 w:cs="Arial"/>
          <w:color w:val="000000" w:themeColor="text1"/>
          <w:szCs w:val="24"/>
        </w:rPr>
      </w:pPr>
      <w:r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分析產業需求，提供</w:t>
      </w:r>
      <w:r w:rsidR="00AA37B6"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完善的</w:t>
      </w:r>
      <w:r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顧問諮詢服務。</w:t>
      </w:r>
    </w:p>
    <w:p w14:paraId="40F3E905" w14:textId="6BFEBC34" w:rsidR="0037291F" w:rsidRPr="00AB497A" w:rsidRDefault="0037291F" w:rsidP="00645B8E">
      <w:pPr>
        <w:pStyle w:val="a7"/>
        <w:numPr>
          <w:ilvl w:val="0"/>
          <w:numId w:val="3"/>
        </w:numPr>
        <w:tabs>
          <w:tab w:val="left" w:pos="567"/>
        </w:tabs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 w:cs="Arial"/>
          <w:color w:val="000000" w:themeColor="text1"/>
          <w:szCs w:val="24"/>
        </w:rPr>
      </w:pPr>
      <w:r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統整研究成果，</w:t>
      </w:r>
      <w:r w:rsidR="00DA13E7"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以</w:t>
      </w:r>
      <w:r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個案</w:t>
      </w:r>
      <w:r w:rsidR="00DA13E7"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或</w:t>
      </w:r>
      <w:r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開放式資料</w:t>
      </w:r>
      <w:r w:rsidR="00DA13E7"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模式</w:t>
      </w:r>
      <w:r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，</w:t>
      </w:r>
      <w:proofErr w:type="gramStart"/>
      <w:r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供產官</w:t>
      </w:r>
      <w:proofErr w:type="gramEnd"/>
      <w:r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學</w:t>
      </w:r>
      <w:r w:rsidR="00433A07"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界</w:t>
      </w:r>
      <w:r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參考應用。</w:t>
      </w:r>
    </w:p>
    <w:p w14:paraId="6933EDD6" w14:textId="39361FA5" w:rsidR="0043763E" w:rsidRPr="00AB497A" w:rsidRDefault="009F4EE1" w:rsidP="00645B8E">
      <w:pPr>
        <w:pStyle w:val="a7"/>
        <w:numPr>
          <w:ilvl w:val="0"/>
          <w:numId w:val="3"/>
        </w:numPr>
        <w:tabs>
          <w:tab w:val="left" w:pos="567"/>
        </w:tabs>
        <w:adjustRightInd w:val="0"/>
        <w:snapToGrid w:val="0"/>
        <w:spacing w:line="440" w:lineRule="exact"/>
        <w:ind w:leftChars="0"/>
        <w:jc w:val="both"/>
        <w:rPr>
          <w:rFonts w:ascii="Times New Roman" w:eastAsia="標楷體" w:hAnsi="Times New Roman" w:cs="Arial"/>
          <w:color w:val="000000" w:themeColor="text1"/>
          <w:szCs w:val="24"/>
        </w:rPr>
      </w:pPr>
      <w:r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籌</w:t>
      </w:r>
      <w:r w:rsidR="00AC7D57">
        <w:rPr>
          <w:rFonts w:ascii="Times New Roman" w:eastAsia="標楷體" w:hAnsi="Times New Roman" w:cs="Arial" w:hint="eastAsia"/>
          <w:color w:val="000000" w:themeColor="text1"/>
          <w:szCs w:val="24"/>
        </w:rPr>
        <w:t>劃</w:t>
      </w:r>
      <w:r w:rsidR="0037291F"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數據分析競賽</w:t>
      </w:r>
      <w:r w:rsidR="00814E05"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與研討</w:t>
      </w:r>
      <w:r w:rsidR="0037291F"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活動，探索</w:t>
      </w:r>
      <w:r w:rsidR="008E7794"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新興</w:t>
      </w:r>
      <w:r w:rsidR="0037291F"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學</w:t>
      </w:r>
      <w:proofErr w:type="gramStart"/>
      <w:r w:rsidR="0037291F"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研</w:t>
      </w:r>
      <w:proofErr w:type="gramEnd"/>
      <w:r w:rsidR="0037291F" w:rsidRPr="00AB497A">
        <w:rPr>
          <w:rFonts w:ascii="Times New Roman" w:eastAsia="標楷體" w:hAnsi="Times New Roman" w:cs="Arial" w:hint="eastAsia"/>
          <w:color w:val="000000" w:themeColor="text1"/>
          <w:szCs w:val="24"/>
        </w:rPr>
        <w:t>議題。</w:t>
      </w:r>
    </w:p>
    <w:p w14:paraId="74F28917" w14:textId="508EA63E" w:rsidR="00546671" w:rsidRPr="00AB497A" w:rsidRDefault="00776AA6" w:rsidP="00645B8E">
      <w:pPr>
        <w:adjustRightInd w:val="0"/>
        <w:snapToGrid w:val="0"/>
        <w:spacing w:line="440" w:lineRule="exact"/>
        <w:ind w:left="960" w:hangingChars="400" w:hanging="960"/>
        <w:jc w:val="both"/>
        <w:rPr>
          <w:rFonts w:eastAsia="標楷體" w:cs="Arial"/>
          <w:color w:val="000000" w:themeColor="text1"/>
        </w:rPr>
      </w:pPr>
      <w:r w:rsidRPr="00AB497A">
        <w:rPr>
          <w:rFonts w:eastAsia="標楷體" w:cs="Arial" w:hint="eastAsia"/>
          <w:color w:val="000000" w:themeColor="text1"/>
        </w:rPr>
        <w:t>第三條</w:t>
      </w:r>
      <w:r w:rsidR="00546671" w:rsidRPr="00AB497A">
        <w:rPr>
          <w:rFonts w:eastAsia="標楷體" w:cs="Arial" w:hint="eastAsia"/>
          <w:color w:val="000000" w:themeColor="text1"/>
        </w:rPr>
        <w:t xml:space="preserve">　</w:t>
      </w:r>
      <w:r w:rsidR="00A352C5" w:rsidRPr="00AB497A">
        <w:rPr>
          <w:rFonts w:eastAsia="標楷體" w:cs="Arial" w:hint="eastAsia"/>
          <w:color w:val="000000" w:themeColor="text1"/>
        </w:rPr>
        <w:t>本中心設諮詢委員會，置委員</w:t>
      </w:r>
      <w:r w:rsidR="00C51A1A" w:rsidRPr="00AB497A">
        <w:rPr>
          <w:rFonts w:eastAsia="標楷體" w:cs="Arial" w:hint="eastAsia"/>
          <w:color w:val="000000" w:themeColor="text1"/>
        </w:rPr>
        <w:t>五</w:t>
      </w:r>
      <w:r w:rsidR="00A352C5" w:rsidRPr="00AB497A">
        <w:rPr>
          <w:rFonts w:eastAsia="標楷體" w:cs="Arial" w:hint="eastAsia"/>
          <w:color w:val="000000" w:themeColor="text1"/>
        </w:rPr>
        <w:t>至</w:t>
      </w:r>
      <w:r w:rsidR="00C51A1A" w:rsidRPr="00AB497A">
        <w:rPr>
          <w:rFonts w:eastAsia="標楷體" w:cs="Arial" w:hint="eastAsia"/>
          <w:color w:val="000000" w:themeColor="text1"/>
        </w:rPr>
        <w:t>七</w:t>
      </w:r>
      <w:r w:rsidR="00A352C5" w:rsidRPr="00AB497A">
        <w:rPr>
          <w:rFonts w:eastAsia="標楷體" w:cs="Arial" w:hint="eastAsia"/>
          <w:color w:val="000000" w:themeColor="text1"/>
        </w:rPr>
        <w:t>人，</w:t>
      </w:r>
      <w:r w:rsidR="009049AA" w:rsidRPr="00AB497A">
        <w:rPr>
          <w:rFonts w:eastAsia="標楷體" w:cs="Arial" w:hint="eastAsia"/>
          <w:color w:val="000000" w:themeColor="text1"/>
        </w:rPr>
        <w:t>本院院長（或其指定之副院長）為當然委員兼召集人，其餘委員</w:t>
      </w:r>
      <w:r w:rsidR="00A352C5" w:rsidRPr="00AB497A">
        <w:rPr>
          <w:rFonts w:eastAsia="標楷體" w:cs="Arial" w:hint="eastAsia"/>
          <w:color w:val="000000" w:themeColor="text1"/>
        </w:rPr>
        <w:t>由</w:t>
      </w:r>
      <w:r w:rsidR="00C33219" w:rsidRPr="00AB497A">
        <w:rPr>
          <w:rFonts w:eastAsia="標楷體" w:cs="Arial" w:hint="eastAsia"/>
          <w:color w:val="000000" w:themeColor="text1"/>
        </w:rPr>
        <w:t>本院</w:t>
      </w:r>
      <w:r w:rsidR="00DE485E" w:rsidRPr="00AB497A">
        <w:rPr>
          <w:rFonts w:eastAsia="標楷體" w:cs="Arial" w:hint="eastAsia"/>
          <w:color w:val="000000" w:themeColor="text1"/>
        </w:rPr>
        <w:t>院長</w:t>
      </w:r>
      <w:r w:rsidR="00A352C5" w:rsidRPr="00AB497A">
        <w:rPr>
          <w:rFonts w:eastAsia="標楷體" w:cs="Arial" w:hint="eastAsia"/>
          <w:color w:val="000000" w:themeColor="text1"/>
        </w:rPr>
        <w:t>遴選，薦請校長聘兼之。</w:t>
      </w:r>
    </w:p>
    <w:p w14:paraId="06930747" w14:textId="5E4BAB9E" w:rsidR="00546671" w:rsidRPr="00AB497A" w:rsidRDefault="00546671" w:rsidP="00645B8E">
      <w:pPr>
        <w:adjustRightInd w:val="0"/>
        <w:snapToGrid w:val="0"/>
        <w:spacing w:line="440" w:lineRule="exact"/>
        <w:ind w:leftChars="400" w:left="960"/>
        <w:jc w:val="both"/>
        <w:rPr>
          <w:rFonts w:eastAsia="標楷體" w:cs="Arial"/>
          <w:color w:val="000000" w:themeColor="text1"/>
        </w:rPr>
      </w:pPr>
      <w:r w:rsidRPr="00AB497A">
        <w:rPr>
          <w:rFonts w:eastAsia="標楷體" w:cs="Arial" w:hint="eastAsia"/>
          <w:color w:val="000000" w:themeColor="text1"/>
        </w:rPr>
        <w:t>委員任期</w:t>
      </w:r>
      <w:r w:rsidR="00AE41FF" w:rsidRPr="00AB497A">
        <w:rPr>
          <w:rFonts w:eastAsia="標楷體" w:cs="Arial" w:hint="eastAsia"/>
          <w:color w:val="000000" w:themeColor="text1"/>
        </w:rPr>
        <w:t>三</w:t>
      </w:r>
      <w:r w:rsidRPr="00AB497A">
        <w:rPr>
          <w:rFonts w:eastAsia="標楷體" w:cs="Arial" w:hint="eastAsia"/>
          <w:color w:val="000000" w:themeColor="text1"/>
        </w:rPr>
        <w:t>年，並得連任。如有出缺時</w:t>
      </w:r>
      <w:r w:rsidR="009049AA" w:rsidRPr="00AB497A">
        <w:rPr>
          <w:rFonts w:eastAsia="標楷體" w:hint="eastAsia"/>
          <w:szCs w:val="28"/>
        </w:rPr>
        <w:t>，依前項規定之程序產生，</w:t>
      </w:r>
      <w:r w:rsidRPr="00AB497A">
        <w:rPr>
          <w:rFonts w:eastAsia="標楷體" w:cs="Arial" w:hint="eastAsia"/>
          <w:color w:val="000000" w:themeColor="text1"/>
        </w:rPr>
        <w:t>其任期至原任期屆滿為止。</w:t>
      </w:r>
    </w:p>
    <w:p w14:paraId="083811B3" w14:textId="28DDD569" w:rsidR="00A352C5" w:rsidRPr="00AB497A" w:rsidRDefault="009049AA" w:rsidP="00645B8E">
      <w:pPr>
        <w:adjustRightInd w:val="0"/>
        <w:snapToGrid w:val="0"/>
        <w:spacing w:line="440" w:lineRule="exact"/>
        <w:ind w:leftChars="400" w:left="960"/>
        <w:jc w:val="both"/>
        <w:rPr>
          <w:rFonts w:eastAsia="標楷體" w:cs="Arial"/>
          <w:color w:val="000000" w:themeColor="text1"/>
        </w:rPr>
      </w:pPr>
      <w:r w:rsidRPr="00AB497A">
        <w:rPr>
          <w:rFonts w:eastAsia="標楷體" w:cs="Arial" w:hint="eastAsia"/>
          <w:color w:val="000000" w:themeColor="text1"/>
        </w:rPr>
        <w:t>諮詢委員會應</w:t>
      </w:r>
      <w:r w:rsidR="00CE01B2" w:rsidRPr="00AB497A">
        <w:rPr>
          <w:rFonts w:eastAsia="標楷體" w:cs="Arial" w:hint="eastAsia"/>
          <w:color w:val="000000" w:themeColor="text1"/>
        </w:rPr>
        <w:t>每年（</w:t>
      </w:r>
      <w:r w:rsidR="00A352C5" w:rsidRPr="00AB497A">
        <w:rPr>
          <w:rFonts w:eastAsia="標楷體" w:cs="Arial" w:hint="eastAsia"/>
          <w:color w:val="000000" w:themeColor="text1"/>
        </w:rPr>
        <w:t>每學年</w:t>
      </w:r>
      <w:r w:rsidR="00CE01B2" w:rsidRPr="00AB497A">
        <w:rPr>
          <w:rFonts w:eastAsia="標楷體" w:cs="Arial" w:hint="eastAsia"/>
          <w:color w:val="000000" w:themeColor="text1"/>
        </w:rPr>
        <w:t>）</w:t>
      </w:r>
      <w:r w:rsidR="00A352C5" w:rsidRPr="00AB497A">
        <w:rPr>
          <w:rFonts w:eastAsia="標楷體" w:cs="Arial" w:hint="eastAsia"/>
          <w:color w:val="000000" w:themeColor="text1"/>
        </w:rPr>
        <w:t>至少召開會議一次</w:t>
      </w:r>
      <w:r w:rsidR="002F38FE" w:rsidRPr="00AB497A">
        <w:rPr>
          <w:rFonts w:eastAsia="標楷體" w:cs="Arial" w:hint="eastAsia"/>
          <w:color w:val="000000" w:themeColor="text1"/>
        </w:rPr>
        <w:t>，並應負責提供本</w:t>
      </w:r>
      <w:r w:rsidR="005F5B3E" w:rsidRPr="00AB497A">
        <w:rPr>
          <w:rFonts w:eastAsia="標楷體" w:cs="Arial" w:hint="eastAsia"/>
          <w:color w:val="000000" w:themeColor="text1"/>
        </w:rPr>
        <w:t>中心事務之諮詢及運作成效之評估</w:t>
      </w:r>
      <w:r w:rsidR="00A352C5" w:rsidRPr="00AB497A">
        <w:rPr>
          <w:rFonts w:eastAsia="標楷體" w:cs="Arial" w:hint="eastAsia"/>
          <w:color w:val="000000" w:themeColor="text1"/>
        </w:rPr>
        <w:t>。</w:t>
      </w:r>
    </w:p>
    <w:p w14:paraId="6A0BA32B" w14:textId="2F4CBF2D" w:rsidR="00A352C5" w:rsidRPr="00AB497A" w:rsidRDefault="00776AA6" w:rsidP="00645B8E">
      <w:pPr>
        <w:adjustRightInd w:val="0"/>
        <w:snapToGrid w:val="0"/>
        <w:spacing w:line="440" w:lineRule="exact"/>
        <w:ind w:left="960" w:hangingChars="400" w:hanging="960"/>
        <w:jc w:val="both"/>
        <w:rPr>
          <w:rFonts w:eastAsia="標楷體" w:cs="Arial"/>
          <w:color w:val="000000" w:themeColor="text1"/>
        </w:rPr>
      </w:pPr>
      <w:r w:rsidRPr="00AB497A">
        <w:rPr>
          <w:rFonts w:eastAsia="標楷體" w:cs="Arial" w:hint="eastAsia"/>
          <w:color w:val="000000" w:themeColor="text1"/>
        </w:rPr>
        <w:t>第四條</w:t>
      </w:r>
      <w:r w:rsidR="00546671" w:rsidRPr="00AB497A">
        <w:rPr>
          <w:rFonts w:eastAsia="標楷體" w:cs="Arial" w:hint="eastAsia"/>
          <w:color w:val="000000" w:themeColor="text1"/>
        </w:rPr>
        <w:t xml:space="preserve">　</w:t>
      </w:r>
      <w:r w:rsidR="00BE77E0" w:rsidRPr="00AB497A">
        <w:rPr>
          <w:rFonts w:eastAsia="標楷體" w:cs="Arial" w:hint="eastAsia"/>
          <w:color w:val="000000" w:themeColor="text1"/>
        </w:rPr>
        <w:t>本中心置主任一人，綜理中心業務，由</w:t>
      </w:r>
      <w:r w:rsidR="0015350E">
        <w:rPr>
          <w:rFonts w:eastAsia="標楷體" w:cs="Arial" w:hint="eastAsia"/>
          <w:color w:val="000000" w:themeColor="text1"/>
        </w:rPr>
        <w:t>本院</w:t>
      </w:r>
      <w:r w:rsidR="00BE77E0" w:rsidRPr="00AB497A">
        <w:rPr>
          <w:rFonts w:eastAsia="標楷體" w:cs="Arial" w:hint="eastAsia"/>
          <w:color w:val="000000" w:themeColor="text1"/>
        </w:rPr>
        <w:t>院長就院內相關領域專長教授薦請校長聘兼之，任期</w:t>
      </w:r>
      <w:r w:rsidR="0010212C" w:rsidRPr="00AB497A">
        <w:rPr>
          <w:rFonts w:eastAsia="標楷體" w:cs="Arial" w:hint="eastAsia"/>
          <w:color w:val="000000" w:themeColor="text1"/>
        </w:rPr>
        <w:t>三</w:t>
      </w:r>
      <w:r w:rsidR="00BE77E0" w:rsidRPr="00AB497A">
        <w:rPr>
          <w:rFonts w:eastAsia="標楷體" w:cs="Arial" w:hint="eastAsia"/>
          <w:color w:val="000000" w:themeColor="text1"/>
        </w:rPr>
        <w:t>年，得連任一次。</w:t>
      </w:r>
      <w:bookmarkStart w:id="1" w:name="_Hlk142383908"/>
      <w:r w:rsidR="00BE77E0" w:rsidRPr="00AB497A">
        <w:rPr>
          <w:rFonts w:eastAsia="標楷體" w:cs="Arial" w:hint="eastAsia"/>
          <w:color w:val="000000" w:themeColor="text1"/>
        </w:rPr>
        <w:t>如有特殊情形，得由</w:t>
      </w:r>
      <w:r w:rsidR="00BD286C">
        <w:rPr>
          <w:rFonts w:eastAsia="標楷體" w:cs="Arial" w:hint="eastAsia"/>
          <w:color w:val="000000" w:themeColor="text1"/>
        </w:rPr>
        <w:t>本院</w:t>
      </w:r>
      <w:r w:rsidR="00BE77E0" w:rsidRPr="00AB497A">
        <w:rPr>
          <w:rFonts w:eastAsia="標楷體" w:cs="Arial" w:hint="eastAsia"/>
          <w:color w:val="000000" w:themeColor="text1"/>
        </w:rPr>
        <w:t>院長簽請校長同意後辦理。</w:t>
      </w:r>
      <w:bookmarkEnd w:id="1"/>
    </w:p>
    <w:p w14:paraId="5B7F89BA" w14:textId="2E4EFDBC" w:rsidR="00A352C5" w:rsidRPr="00AB497A" w:rsidRDefault="00776AA6" w:rsidP="00645B8E">
      <w:pPr>
        <w:adjustRightInd w:val="0"/>
        <w:snapToGrid w:val="0"/>
        <w:spacing w:line="440" w:lineRule="exact"/>
        <w:ind w:left="960" w:hangingChars="400" w:hanging="960"/>
        <w:jc w:val="both"/>
        <w:rPr>
          <w:rFonts w:eastAsia="標楷體" w:cs="Arial"/>
          <w:color w:val="000000" w:themeColor="text1"/>
        </w:rPr>
      </w:pPr>
      <w:r w:rsidRPr="00AB497A">
        <w:rPr>
          <w:rFonts w:eastAsia="標楷體" w:cs="Arial" w:hint="eastAsia"/>
          <w:color w:val="000000" w:themeColor="text1"/>
        </w:rPr>
        <w:t>第五條</w:t>
      </w:r>
      <w:r w:rsidR="00546671" w:rsidRPr="00AB497A">
        <w:rPr>
          <w:rFonts w:eastAsia="標楷體" w:cs="Arial" w:hint="eastAsia"/>
          <w:color w:val="000000" w:themeColor="text1"/>
        </w:rPr>
        <w:t xml:space="preserve">　</w:t>
      </w:r>
      <w:r w:rsidR="00BE77E0" w:rsidRPr="00AB497A">
        <w:rPr>
          <w:rFonts w:eastAsia="標楷體" w:cs="Arial" w:hint="eastAsia"/>
          <w:color w:val="000000" w:themeColor="text1"/>
        </w:rPr>
        <w:t>本中</w:t>
      </w:r>
      <w:proofErr w:type="gramStart"/>
      <w:r w:rsidR="00BE77E0" w:rsidRPr="00AB497A">
        <w:rPr>
          <w:rFonts w:eastAsia="標楷體" w:cs="Arial" w:hint="eastAsia"/>
          <w:color w:val="000000" w:themeColor="text1"/>
        </w:rPr>
        <w:t>心得置副主任</w:t>
      </w:r>
      <w:proofErr w:type="gramEnd"/>
      <w:r w:rsidR="00DE485E" w:rsidRPr="00AB497A">
        <w:rPr>
          <w:rFonts w:eastAsia="標楷體" w:cs="Arial" w:hint="eastAsia"/>
          <w:color w:val="000000" w:themeColor="text1"/>
        </w:rPr>
        <w:t>（</w:t>
      </w:r>
      <w:r w:rsidR="00BE77E0" w:rsidRPr="00AB497A">
        <w:rPr>
          <w:rFonts w:eastAsia="標楷體" w:cs="Arial" w:hint="eastAsia"/>
          <w:color w:val="000000" w:themeColor="text1"/>
        </w:rPr>
        <w:t>或執行長</w:t>
      </w:r>
      <w:r w:rsidR="00DE485E" w:rsidRPr="00AB497A">
        <w:rPr>
          <w:rFonts w:eastAsia="標楷體" w:cs="Arial" w:hint="eastAsia"/>
          <w:color w:val="000000" w:themeColor="text1"/>
        </w:rPr>
        <w:t>）</w:t>
      </w:r>
      <w:r w:rsidR="00BB1BC2" w:rsidRPr="00AB497A">
        <w:rPr>
          <w:rFonts w:eastAsia="標楷體" w:cs="Arial" w:hint="eastAsia"/>
          <w:color w:val="000000" w:themeColor="text1"/>
        </w:rPr>
        <w:t>一</w:t>
      </w:r>
      <w:r w:rsidR="00BE77E0" w:rsidRPr="00AB497A">
        <w:rPr>
          <w:rFonts w:eastAsia="標楷體" w:cs="Arial" w:hint="eastAsia"/>
          <w:color w:val="000000" w:themeColor="text1"/>
        </w:rPr>
        <w:t>人，襄助主任推動中心業務，由中心</w:t>
      </w:r>
      <w:proofErr w:type="gramStart"/>
      <w:r w:rsidR="00BE77E0" w:rsidRPr="00AB497A">
        <w:rPr>
          <w:rFonts w:eastAsia="標楷體" w:cs="Arial" w:hint="eastAsia"/>
          <w:color w:val="000000" w:themeColor="text1"/>
        </w:rPr>
        <w:t>主任就校內</w:t>
      </w:r>
      <w:proofErr w:type="gramEnd"/>
      <w:r w:rsidR="00BE77E0" w:rsidRPr="00AB497A">
        <w:rPr>
          <w:rFonts w:eastAsia="標楷體" w:cs="Arial" w:hint="eastAsia"/>
          <w:color w:val="000000" w:themeColor="text1"/>
        </w:rPr>
        <w:t>外相關領域學者專家薦請</w:t>
      </w:r>
      <w:r w:rsidR="00BD286C">
        <w:rPr>
          <w:rFonts w:eastAsia="標楷體" w:cs="Arial" w:hint="eastAsia"/>
          <w:color w:val="000000" w:themeColor="text1"/>
        </w:rPr>
        <w:t>本院</w:t>
      </w:r>
      <w:r w:rsidR="00BE77E0" w:rsidRPr="00AB497A">
        <w:rPr>
          <w:rFonts w:eastAsia="標楷體" w:cs="Arial" w:hint="eastAsia"/>
          <w:color w:val="000000" w:themeColor="text1"/>
        </w:rPr>
        <w:t>院長聘兼之，任期同中心主任。</w:t>
      </w:r>
    </w:p>
    <w:p w14:paraId="46D38DFF" w14:textId="654BAFEC" w:rsidR="00A352C5" w:rsidRPr="00AB497A" w:rsidRDefault="00776AA6" w:rsidP="00645B8E">
      <w:pPr>
        <w:adjustRightInd w:val="0"/>
        <w:snapToGrid w:val="0"/>
        <w:spacing w:line="440" w:lineRule="exact"/>
        <w:ind w:left="960" w:hangingChars="400" w:hanging="960"/>
        <w:jc w:val="both"/>
        <w:rPr>
          <w:rFonts w:eastAsia="標楷體" w:cs="Arial"/>
          <w:color w:val="000000" w:themeColor="text1"/>
        </w:rPr>
      </w:pPr>
      <w:r w:rsidRPr="00AB497A">
        <w:rPr>
          <w:rFonts w:eastAsia="標楷體" w:cs="Arial" w:hint="eastAsia"/>
          <w:color w:val="000000" w:themeColor="text1"/>
        </w:rPr>
        <w:t>第六條</w:t>
      </w:r>
      <w:r w:rsidR="00546671" w:rsidRPr="00AB497A">
        <w:rPr>
          <w:rFonts w:eastAsia="標楷體" w:cs="Arial" w:hint="eastAsia"/>
          <w:color w:val="000000" w:themeColor="text1"/>
        </w:rPr>
        <w:t xml:space="preserve">　</w:t>
      </w:r>
      <w:r w:rsidR="00BE77E0" w:rsidRPr="00AB497A">
        <w:rPr>
          <w:rFonts w:eastAsia="標楷體" w:cs="Arial" w:hint="eastAsia"/>
          <w:color w:val="000000" w:themeColor="text1"/>
        </w:rPr>
        <w:t>本中心為業務需要得設</w:t>
      </w:r>
      <w:r w:rsidR="000A070B" w:rsidRPr="00AB497A">
        <w:rPr>
          <w:rFonts w:eastAsia="標楷體" w:hint="eastAsia"/>
        </w:rPr>
        <w:t>產業</w:t>
      </w:r>
      <w:proofErr w:type="gramStart"/>
      <w:r w:rsidR="000A070B" w:rsidRPr="00AB497A">
        <w:rPr>
          <w:rFonts w:eastAsia="標楷體" w:hint="eastAsia"/>
        </w:rPr>
        <w:t>鏈結</w:t>
      </w:r>
      <w:r w:rsidR="002F38FE" w:rsidRPr="00AB497A">
        <w:rPr>
          <w:rFonts w:eastAsia="標楷體" w:cs="Arial" w:hint="eastAsia"/>
          <w:color w:val="000000" w:themeColor="text1"/>
        </w:rPr>
        <w:t>組</w:t>
      </w:r>
      <w:proofErr w:type="gramEnd"/>
      <w:r w:rsidR="00BE77E0" w:rsidRPr="00AB497A">
        <w:rPr>
          <w:rFonts w:eastAsia="標楷體" w:cs="Arial" w:hint="eastAsia"/>
          <w:color w:val="000000" w:themeColor="text1"/>
        </w:rPr>
        <w:t>、</w:t>
      </w:r>
      <w:r w:rsidR="000A070B" w:rsidRPr="00AB497A">
        <w:rPr>
          <w:rFonts w:eastAsia="標楷體" w:hint="eastAsia"/>
        </w:rPr>
        <w:t>專案管理</w:t>
      </w:r>
      <w:r w:rsidR="002F38FE" w:rsidRPr="00AB497A">
        <w:rPr>
          <w:rFonts w:eastAsia="標楷體" w:cs="Arial" w:hint="eastAsia"/>
          <w:color w:val="000000" w:themeColor="text1"/>
        </w:rPr>
        <w:t>組</w:t>
      </w:r>
      <w:r w:rsidR="00BE77E0" w:rsidRPr="00AB497A">
        <w:rPr>
          <w:rFonts w:eastAsia="標楷體" w:cs="Arial" w:hint="eastAsia"/>
          <w:color w:val="000000" w:themeColor="text1"/>
        </w:rPr>
        <w:t>、</w:t>
      </w:r>
      <w:bookmarkStart w:id="2" w:name="_Hlk142384047"/>
      <w:r w:rsidR="000A070B" w:rsidRPr="00AB497A">
        <w:rPr>
          <w:rFonts w:eastAsia="標楷體" w:hint="eastAsia"/>
        </w:rPr>
        <w:t>知識服務</w:t>
      </w:r>
      <w:r w:rsidR="002F38FE" w:rsidRPr="00AB497A">
        <w:rPr>
          <w:rFonts w:eastAsia="標楷體" w:cs="Arial" w:hint="eastAsia"/>
          <w:color w:val="000000" w:themeColor="text1"/>
        </w:rPr>
        <w:t>組</w:t>
      </w:r>
      <w:bookmarkEnd w:id="2"/>
      <w:r w:rsidR="00BE77E0" w:rsidRPr="00AB497A">
        <w:rPr>
          <w:rFonts w:eastAsia="標楷體" w:cs="Arial" w:hint="eastAsia"/>
          <w:color w:val="000000" w:themeColor="text1"/>
        </w:rPr>
        <w:t>，各組各置組長一人，</w:t>
      </w:r>
      <w:r w:rsidR="000A070B" w:rsidRPr="00AB497A">
        <w:rPr>
          <w:rFonts w:eastAsia="標楷體" w:hint="eastAsia"/>
        </w:rPr>
        <w:t>由本中心主任自院內專任助理教授以上教師中遴選</w:t>
      </w:r>
      <w:r w:rsidR="00F804E3">
        <w:rPr>
          <w:rFonts w:eastAsia="標楷體" w:hint="eastAsia"/>
        </w:rPr>
        <w:t>，</w:t>
      </w:r>
      <w:r w:rsidR="000A070B" w:rsidRPr="00AB497A">
        <w:rPr>
          <w:rFonts w:eastAsia="標楷體" w:hint="eastAsia"/>
        </w:rPr>
        <w:t>並交由本院院長薦請校長聘兼之。各組組長任期</w:t>
      </w:r>
      <w:r w:rsidR="00C861E3" w:rsidRPr="00AB497A">
        <w:rPr>
          <w:rFonts w:eastAsia="標楷體" w:cs="Arial" w:hint="eastAsia"/>
          <w:color w:val="000000" w:themeColor="text1"/>
        </w:rPr>
        <w:t>三</w:t>
      </w:r>
      <w:r w:rsidR="000A070B" w:rsidRPr="00AB497A">
        <w:rPr>
          <w:rFonts w:eastAsia="標楷體" w:hint="eastAsia"/>
        </w:rPr>
        <w:t>年，得連任。組長之聘任程序及相關權利義務，悉依本校相關規定辦理。</w:t>
      </w:r>
    </w:p>
    <w:p w14:paraId="3CFB38EB" w14:textId="5C188288" w:rsidR="00A352C5" w:rsidRPr="00AB497A" w:rsidRDefault="00776AA6" w:rsidP="00645B8E">
      <w:pPr>
        <w:adjustRightInd w:val="0"/>
        <w:snapToGrid w:val="0"/>
        <w:spacing w:line="440" w:lineRule="exact"/>
        <w:ind w:left="960" w:hangingChars="400" w:hanging="960"/>
        <w:jc w:val="both"/>
        <w:rPr>
          <w:rFonts w:eastAsia="標楷體" w:cs="Arial"/>
          <w:color w:val="000000" w:themeColor="text1"/>
        </w:rPr>
      </w:pPr>
      <w:r w:rsidRPr="00AB497A">
        <w:rPr>
          <w:rFonts w:eastAsia="標楷體" w:cs="Arial" w:hint="eastAsia"/>
          <w:color w:val="000000" w:themeColor="text1"/>
        </w:rPr>
        <w:t>第七條</w:t>
      </w:r>
      <w:r w:rsidR="00546671" w:rsidRPr="00AB497A">
        <w:rPr>
          <w:rFonts w:eastAsia="標楷體" w:cs="Arial" w:hint="eastAsia"/>
          <w:color w:val="000000" w:themeColor="text1"/>
        </w:rPr>
        <w:t xml:space="preserve">　</w:t>
      </w:r>
      <w:r w:rsidR="00030D1E" w:rsidRPr="00AB497A">
        <w:rPr>
          <w:rFonts w:eastAsia="標楷體" w:cs="Arial" w:hint="eastAsia"/>
          <w:color w:val="000000" w:themeColor="text1"/>
        </w:rPr>
        <w:t>本中心因研究需要，得聘請</w:t>
      </w:r>
      <w:r w:rsidR="006279E8">
        <w:rPr>
          <w:rFonts w:eastAsia="標楷體" w:cs="Arial" w:hint="eastAsia"/>
          <w:color w:val="000000" w:themeColor="text1"/>
        </w:rPr>
        <w:t>特約</w:t>
      </w:r>
      <w:r w:rsidR="00030D1E" w:rsidRPr="00AB497A">
        <w:rPr>
          <w:rFonts w:eastAsia="標楷體" w:cs="Arial" w:hint="eastAsia"/>
          <w:color w:val="000000" w:themeColor="text1"/>
        </w:rPr>
        <w:t>研究人員，聘期為一年，得續聘。研究員之聘任程序及相關權利義務</w:t>
      </w:r>
      <w:r w:rsidR="00030D1E" w:rsidRPr="00AB497A">
        <w:rPr>
          <w:rFonts w:eastAsia="標楷體" w:cs="Arial" w:hint="eastAsia"/>
          <w:color w:val="000000" w:themeColor="text1"/>
        </w:rPr>
        <w:t xml:space="preserve"> </w:t>
      </w:r>
      <w:r w:rsidR="00030D1E" w:rsidRPr="00AB497A">
        <w:rPr>
          <w:rFonts w:eastAsia="標楷體" w:cs="Arial" w:hint="eastAsia"/>
          <w:color w:val="000000" w:themeColor="text1"/>
        </w:rPr>
        <w:t>，悉依本校相關規定辦理。</w:t>
      </w:r>
    </w:p>
    <w:p w14:paraId="41F40FF0" w14:textId="77777777" w:rsidR="00F11BDC" w:rsidRPr="00BB4EB3" w:rsidRDefault="00776AA6" w:rsidP="00F11BDC">
      <w:pPr>
        <w:adjustRightInd w:val="0"/>
        <w:snapToGrid w:val="0"/>
        <w:spacing w:line="440" w:lineRule="exact"/>
        <w:ind w:left="960" w:hangingChars="400" w:hanging="960"/>
        <w:jc w:val="both"/>
        <w:rPr>
          <w:rFonts w:eastAsia="標楷體" w:cs="Arial"/>
        </w:rPr>
      </w:pPr>
      <w:r w:rsidRPr="00BB4EB3">
        <w:rPr>
          <w:rFonts w:eastAsia="標楷體" w:cs="Arial" w:hint="eastAsia"/>
        </w:rPr>
        <w:lastRenderedPageBreak/>
        <w:t>第</w:t>
      </w:r>
      <w:r w:rsidR="00C861E3" w:rsidRPr="00BB4EB3">
        <w:rPr>
          <w:rFonts w:eastAsia="標楷體" w:cs="Arial" w:hint="eastAsia"/>
        </w:rPr>
        <w:t>八</w:t>
      </w:r>
      <w:r w:rsidRPr="00BB4EB3">
        <w:rPr>
          <w:rFonts w:eastAsia="標楷體" w:cs="Arial" w:hint="eastAsia"/>
        </w:rPr>
        <w:t>條</w:t>
      </w:r>
      <w:r w:rsidR="00546671" w:rsidRPr="00BB4EB3">
        <w:rPr>
          <w:rFonts w:eastAsia="標楷體" w:cs="Arial" w:hint="eastAsia"/>
        </w:rPr>
        <w:t xml:space="preserve">　</w:t>
      </w:r>
      <w:r w:rsidR="00A352C5" w:rsidRPr="00BB4EB3">
        <w:rPr>
          <w:rFonts w:eastAsia="標楷體" w:cs="Arial" w:hint="eastAsia"/>
        </w:rPr>
        <w:t>本中心定期召開中心業務會議，由中心主任、</w:t>
      </w:r>
      <w:r w:rsidR="00E005B9" w:rsidRPr="00BB4EB3">
        <w:rPr>
          <w:rFonts w:eastAsia="標楷體" w:cs="Arial" w:hint="eastAsia"/>
        </w:rPr>
        <w:t>副主任（或執行長）、</w:t>
      </w:r>
      <w:r w:rsidR="009E56A3" w:rsidRPr="00BB4EB3">
        <w:rPr>
          <w:rFonts w:eastAsia="標楷體" w:cs="Arial" w:hint="eastAsia"/>
        </w:rPr>
        <w:t>各組組長及研究員</w:t>
      </w:r>
      <w:r w:rsidR="00A352C5" w:rsidRPr="00BB4EB3">
        <w:rPr>
          <w:rFonts w:eastAsia="標楷體" w:cs="Arial" w:hint="eastAsia"/>
        </w:rPr>
        <w:t>等組成之，討論</w:t>
      </w:r>
      <w:r w:rsidR="00166607" w:rsidRPr="00BB4EB3">
        <w:rPr>
          <w:rFonts w:eastAsia="標楷體" w:cs="Arial" w:hint="eastAsia"/>
        </w:rPr>
        <w:t>並議決</w:t>
      </w:r>
      <w:r w:rsidR="00A352C5" w:rsidRPr="00BB4EB3">
        <w:rPr>
          <w:rFonts w:eastAsia="標楷體" w:cs="Arial" w:hint="eastAsia"/>
        </w:rPr>
        <w:t>中心業務事項</w:t>
      </w:r>
      <w:r w:rsidR="00166607" w:rsidRPr="00BB4EB3">
        <w:rPr>
          <w:rFonts w:eastAsia="標楷體" w:cs="Arial" w:hint="eastAsia"/>
        </w:rPr>
        <w:t>。</w:t>
      </w:r>
    </w:p>
    <w:p w14:paraId="0CC35B94" w14:textId="1D64E00D" w:rsidR="00A352C5" w:rsidRPr="00BB4EB3" w:rsidRDefault="00166607" w:rsidP="00F11BDC">
      <w:pPr>
        <w:adjustRightInd w:val="0"/>
        <w:snapToGrid w:val="0"/>
        <w:spacing w:line="440" w:lineRule="exact"/>
        <w:ind w:leftChars="400" w:left="1920" w:hangingChars="400" w:hanging="960"/>
        <w:jc w:val="both"/>
        <w:rPr>
          <w:rFonts w:eastAsia="標楷體" w:cs="Arial"/>
        </w:rPr>
      </w:pPr>
      <w:r w:rsidRPr="00BB4EB3">
        <w:rPr>
          <w:rFonts w:eastAsia="標楷體" w:cs="Arial" w:hint="eastAsia"/>
        </w:rPr>
        <w:t>中心業務</w:t>
      </w:r>
      <w:r w:rsidR="005F5B3E" w:rsidRPr="00BB4EB3">
        <w:rPr>
          <w:rFonts w:eastAsia="標楷體" w:cs="Arial" w:hint="eastAsia"/>
        </w:rPr>
        <w:t>會議由中心主任召集並擔任主席</w:t>
      </w:r>
      <w:r w:rsidR="00A352C5" w:rsidRPr="00BB4EB3">
        <w:rPr>
          <w:rFonts w:eastAsia="標楷體" w:cs="Arial" w:hint="eastAsia"/>
        </w:rPr>
        <w:t>。</w:t>
      </w:r>
    </w:p>
    <w:p w14:paraId="2D869911" w14:textId="5BE17200" w:rsidR="00552CC8" w:rsidRPr="00BB4EB3" w:rsidRDefault="00552CC8" w:rsidP="00645B8E">
      <w:pPr>
        <w:adjustRightInd w:val="0"/>
        <w:snapToGrid w:val="0"/>
        <w:spacing w:line="440" w:lineRule="exact"/>
        <w:ind w:left="960" w:hangingChars="400" w:hanging="960"/>
        <w:jc w:val="both"/>
        <w:rPr>
          <w:rFonts w:eastAsia="標楷體" w:cs="Arial"/>
        </w:rPr>
      </w:pPr>
      <w:r w:rsidRPr="00BB4EB3">
        <w:rPr>
          <w:rFonts w:eastAsia="標楷體" w:cs="Arial" w:hint="eastAsia"/>
        </w:rPr>
        <w:t>第</w:t>
      </w:r>
      <w:r w:rsidR="00F11BDC" w:rsidRPr="00BB4EB3">
        <w:rPr>
          <w:rFonts w:eastAsia="標楷體" w:cs="Arial" w:hint="eastAsia"/>
        </w:rPr>
        <w:t>九</w:t>
      </w:r>
      <w:r w:rsidRPr="00BB4EB3">
        <w:rPr>
          <w:rFonts w:eastAsia="標楷體" w:cs="Arial" w:hint="eastAsia"/>
        </w:rPr>
        <w:t>條　本辦法未盡事宜，悉依本校相關規定辦理。</w:t>
      </w:r>
      <w:r w:rsidRPr="00BB4EB3">
        <w:rPr>
          <w:rFonts w:eastAsia="標楷體" w:cs="Arial"/>
        </w:rPr>
        <w:tab/>
      </w:r>
    </w:p>
    <w:p w14:paraId="6E2DD447" w14:textId="0F66F8C3" w:rsidR="00546671" w:rsidRPr="00BB4EB3" w:rsidRDefault="00776AA6" w:rsidP="00645B8E">
      <w:pPr>
        <w:adjustRightInd w:val="0"/>
        <w:snapToGrid w:val="0"/>
        <w:spacing w:line="440" w:lineRule="exact"/>
        <w:ind w:left="960" w:hangingChars="400" w:hanging="960"/>
        <w:jc w:val="both"/>
        <w:rPr>
          <w:rFonts w:eastAsia="標楷體" w:cs="Arial"/>
        </w:rPr>
      </w:pPr>
      <w:r w:rsidRPr="00BB4EB3">
        <w:rPr>
          <w:rFonts w:eastAsia="標楷體" w:cs="Arial" w:hint="eastAsia"/>
        </w:rPr>
        <w:t>第</w:t>
      </w:r>
      <w:r w:rsidR="00F11BDC" w:rsidRPr="00BB4EB3">
        <w:rPr>
          <w:rFonts w:eastAsia="標楷體" w:cs="Arial" w:hint="eastAsia"/>
        </w:rPr>
        <w:t>十</w:t>
      </w:r>
      <w:r w:rsidRPr="00BB4EB3">
        <w:rPr>
          <w:rFonts w:eastAsia="標楷體" w:cs="Arial" w:hint="eastAsia"/>
        </w:rPr>
        <w:t>條</w:t>
      </w:r>
      <w:r w:rsidR="00546671" w:rsidRPr="00BB4EB3">
        <w:rPr>
          <w:rFonts w:eastAsia="標楷體" w:cs="Arial" w:hint="eastAsia"/>
        </w:rPr>
        <w:t xml:space="preserve">　</w:t>
      </w:r>
      <w:r w:rsidR="00BE77E0" w:rsidRPr="00BB4EB3">
        <w:rPr>
          <w:rFonts w:eastAsia="標楷體" w:cs="Arial" w:hint="eastAsia"/>
        </w:rPr>
        <w:t>本</w:t>
      </w:r>
      <w:r w:rsidR="00D17938" w:rsidRPr="00BB4EB3">
        <w:rPr>
          <w:rFonts w:eastAsia="標楷體" w:cs="Arial" w:hint="eastAsia"/>
        </w:rPr>
        <w:t>辦法</w:t>
      </w:r>
      <w:r w:rsidR="00BE77E0" w:rsidRPr="00BB4EB3">
        <w:rPr>
          <w:rFonts w:eastAsia="標楷體" w:cs="Arial" w:hint="eastAsia"/>
        </w:rPr>
        <w:t>經院</w:t>
      </w:r>
      <w:proofErr w:type="gramStart"/>
      <w:r w:rsidR="00BE77E0" w:rsidRPr="00BB4EB3">
        <w:rPr>
          <w:rFonts w:eastAsia="標楷體" w:cs="Arial" w:hint="eastAsia"/>
        </w:rPr>
        <w:t>務</w:t>
      </w:r>
      <w:proofErr w:type="gramEnd"/>
      <w:r w:rsidR="00BE77E0" w:rsidRPr="00BB4EB3">
        <w:rPr>
          <w:rFonts w:eastAsia="標楷體" w:cs="Arial" w:hint="eastAsia"/>
        </w:rPr>
        <w:t>會議、行政會議通過，自發布日施行。</w:t>
      </w:r>
    </w:p>
    <w:p w14:paraId="1ADA2BD6" w14:textId="77777777" w:rsidR="00546671" w:rsidRPr="00F11BDC" w:rsidRDefault="00546671" w:rsidP="00645B8E">
      <w:pPr>
        <w:adjustRightInd w:val="0"/>
        <w:snapToGrid w:val="0"/>
        <w:spacing w:beforeLines="50" w:before="180" w:line="440" w:lineRule="exact"/>
        <w:jc w:val="both"/>
        <w:rPr>
          <w:rFonts w:eastAsia="標楷體"/>
          <w:color w:val="FF0000"/>
        </w:rPr>
      </w:pPr>
    </w:p>
    <w:sectPr w:rsidR="00546671" w:rsidRPr="00F11BDC" w:rsidSect="00546671">
      <w:footerReference w:type="default" r:id="rId8"/>
      <w:pgSz w:w="11906" w:h="16838" w:code="9"/>
      <w:pgMar w:top="1418" w:right="1701" w:bottom="1418" w:left="1701" w:header="85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1503AB" w14:textId="77777777" w:rsidR="00E172B3" w:rsidRDefault="00E172B3" w:rsidP="00D07815">
      <w:r>
        <w:separator/>
      </w:r>
    </w:p>
  </w:endnote>
  <w:endnote w:type="continuationSeparator" w:id="0">
    <w:p w14:paraId="2C63FF27" w14:textId="77777777" w:rsidR="00E172B3" w:rsidRDefault="00E172B3" w:rsidP="00D0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61129409"/>
      <w:docPartObj>
        <w:docPartGallery w:val="Page Numbers (Bottom of Page)"/>
        <w:docPartUnique/>
      </w:docPartObj>
    </w:sdtPr>
    <w:sdtEndPr/>
    <w:sdtContent>
      <w:p w14:paraId="26E19F90" w14:textId="2BD64DB2" w:rsidR="000A2312" w:rsidRDefault="000A2312" w:rsidP="00ED58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3E4" w:rsidRPr="002F63E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501A5" w14:textId="77777777" w:rsidR="00E172B3" w:rsidRDefault="00E172B3" w:rsidP="00D07815">
      <w:r>
        <w:separator/>
      </w:r>
    </w:p>
  </w:footnote>
  <w:footnote w:type="continuationSeparator" w:id="0">
    <w:p w14:paraId="3FFAEAB2" w14:textId="77777777" w:rsidR="00E172B3" w:rsidRDefault="00E172B3" w:rsidP="00D07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21F7C"/>
    <w:multiLevelType w:val="hybridMultilevel"/>
    <w:tmpl w:val="6A907C4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F177AF5"/>
    <w:multiLevelType w:val="hybridMultilevel"/>
    <w:tmpl w:val="6D08254E"/>
    <w:lvl w:ilvl="0" w:tplc="E5C66C62">
      <w:start w:val="1"/>
      <w:numFmt w:val="taiwaneseCountingThousand"/>
      <w:lvlText w:val="%1、"/>
      <w:lvlJc w:val="left"/>
      <w:pPr>
        <w:ind w:left="17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 w15:restartNumberingAfterBreak="0">
    <w:nsid w:val="799360BE"/>
    <w:multiLevelType w:val="hybridMultilevel"/>
    <w:tmpl w:val="76E23C0A"/>
    <w:lvl w:ilvl="0" w:tplc="6B8651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42"/>
    <w:rsid w:val="00006464"/>
    <w:rsid w:val="000206EF"/>
    <w:rsid w:val="00024418"/>
    <w:rsid w:val="000265A8"/>
    <w:rsid w:val="00030C66"/>
    <w:rsid w:val="00030D1E"/>
    <w:rsid w:val="00087740"/>
    <w:rsid w:val="000A070B"/>
    <w:rsid w:val="000A2312"/>
    <w:rsid w:val="000D1A80"/>
    <w:rsid w:val="000E66AA"/>
    <w:rsid w:val="000F672C"/>
    <w:rsid w:val="0010212C"/>
    <w:rsid w:val="0010538E"/>
    <w:rsid w:val="001119EF"/>
    <w:rsid w:val="0012614A"/>
    <w:rsid w:val="001339C5"/>
    <w:rsid w:val="001526BC"/>
    <w:rsid w:val="0015350E"/>
    <w:rsid w:val="00157DC3"/>
    <w:rsid w:val="00166607"/>
    <w:rsid w:val="00171E6A"/>
    <w:rsid w:val="001A4661"/>
    <w:rsid w:val="001A7B0C"/>
    <w:rsid w:val="001D3DA5"/>
    <w:rsid w:val="001E2EF1"/>
    <w:rsid w:val="001E6DCB"/>
    <w:rsid w:val="001E6FB7"/>
    <w:rsid w:val="00217B69"/>
    <w:rsid w:val="00231AB7"/>
    <w:rsid w:val="00260934"/>
    <w:rsid w:val="0026423C"/>
    <w:rsid w:val="002729DE"/>
    <w:rsid w:val="0027766A"/>
    <w:rsid w:val="00287E57"/>
    <w:rsid w:val="002D7AF3"/>
    <w:rsid w:val="002F38FE"/>
    <w:rsid w:val="002F63E4"/>
    <w:rsid w:val="0030450C"/>
    <w:rsid w:val="00310EE2"/>
    <w:rsid w:val="00312DA3"/>
    <w:rsid w:val="0032632E"/>
    <w:rsid w:val="00330716"/>
    <w:rsid w:val="003412D3"/>
    <w:rsid w:val="003459C6"/>
    <w:rsid w:val="003519EA"/>
    <w:rsid w:val="00353023"/>
    <w:rsid w:val="0035319C"/>
    <w:rsid w:val="00354804"/>
    <w:rsid w:val="00355B7E"/>
    <w:rsid w:val="0037291F"/>
    <w:rsid w:val="00382765"/>
    <w:rsid w:val="00383AE9"/>
    <w:rsid w:val="003C4AB6"/>
    <w:rsid w:val="003C515E"/>
    <w:rsid w:val="003D66AD"/>
    <w:rsid w:val="003E61FB"/>
    <w:rsid w:val="00410DD5"/>
    <w:rsid w:val="00430D5F"/>
    <w:rsid w:val="00433A07"/>
    <w:rsid w:val="00435C78"/>
    <w:rsid w:val="0043763E"/>
    <w:rsid w:val="00470F83"/>
    <w:rsid w:val="004801AE"/>
    <w:rsid w:val="004A4469"/>
    <w:rsid w:val="004B467A"/>
    <w:rsid w:val="004B613F"/>
    <w:rsid w:val="004C17B3"/>
    <w:rsid w:val="004D035E"/>
    <w:rsid w:val="00512223"/>
    <w:rsid w:val="00517BB1"/>
    <w:rsid w:val="00546671"/>
    <w:rsid w:val="00550D6F"/>
    <w:rsid w:val="00552CC8"/>
    <w:rsid w:val="005759F1"/>
    <w:rsid w:val="00584487"/>
    <w:rsid w:val="005F1C0A"/>
    <w:rsid w:val="005F5B3E"/>
    <w:rsid w:val="0061540F"/>
    <w:rsid w:val="006279E8"/>
    <w:rsid w:val="0063415E"/>
    <w:rsid w:val="00637187"/>
    <w:rsid w:val="00645B8E"/>
    <w:rsid w:val="006816AA"/>
    <w:rsid w:val="0069695E"/>
    <w:rsid w:val="006A2C3E"/>
    <w:rsid w:val="006C0471"/>
    <w:rsid w:val="006D361F"/>
    <w:rsid w:val="006D374E"/>
    <w:rsid w:val="006E39B8"/>
    <w:rsid w:val="00727528"/>
    <w:rsid w:val="007423F5"/>
    <w:rsid w:val="00742B88"/>
    <w:rsid w:val="00743718"/>
    <w:rsid w:val="00750F3B"/>
    <w:rsid w:val="007700DF"/>
    <w:rsid w:val="00776AA6"/>
    <w:rsid w:val="007B21D9"/>
    <w:rsid w:val="007C0421"/>
    <w:rsid w:val="007C4254"/>
    <w:rsid w:val="007D4E99"/>
    <w:rsid w:val="007D5A39"/>
    <w:rsid w:val="007F1FD6"/>
    <w:rsid w:val="00814E05"/>
    <w:rsid w:val="0085120B"/>
    <w:rsid w:val="00872FB7"/>
    <w:rsid w:val="00883E5C"/>
    <w:rsid w:val="008934DC"/>
    <w:rsid w:val="008937B8"/>
    <w:rsid w:val="00894CD7"/>
    <w:rsid w:val="00896FCE"/>
    <w:rsid w:val="008A5AA3"/>
    <w:rsid w:val="008B0B96"/>
    <w:rsid w:val="008B7642"/>
    <w:rsid w:val="008D1015"/>
    <w:rsid w:val="008D2BF9"/>
    <w:rsid w:val="008E3EED"/>
    <w:rsid w:val="008E7794"/>
    <w:rsid w:val="008F04AA"/>
    <w:rsid w:val="008F4F33"/>
    <w:rsid w:val="00902AEF"/>
    <w:rsid w:val="009049AA"/>
    <w:rsid w:val="009108DF"/>
    <w:rsid w:val="00911809"/>
    <w:rsid w:val="0091217F"/>
    <w:rsid w:val="009360BA"/>
    <w:rsid w:val="00941604"/>
    <w:rsid w:val="00950B93"/>
    <w:rsid w:val="00966211"/>
    <w:rsid w:val="00973D2C"/>
    <w:rsid w:val="0099180D"/>
    <w:rsid w:val="009A1F56"/>
    <w:rsid w:val="009D34A8"/>
    <w:rsid w:val="009D711D"/>
    <w:rsid w:val="009E1F1B"/>
    <w:rsid w:val="009E24E9"/>
    <w:rsid w:val="009E56A3"/>
    <w:rsid w:val="009F4EE1"/>
    <w:rsid w:val="00A14B6B"/>
    <w:rsid w:val="00A1516B"/>
    <w:rsid w:val="00A22CFB"/>
    <w:rsid w:val="00A352C5"/>
    <w:rsid w:val="00A36568"/>
    <w:rsid w:val="00A37765"/>
    <w:rsid w:val="00A41077"/>
    <w:rsid w:val="00A47989"/>
    <w:rsid w:val="00A56038"/>
    <w:rsid w:val="00A91637"/>
    <w:rsid w:val="00A93724"/>
    <w:rsid w:val="00A95363"/>
    <w:rsid w:val="00AA2C6D"/>
    <w:rsid w:val="00AA37B6"/>
    <w:rsid w:val="00AB1E5D"/>
    <w:rsid w:val="00AB2CE1"/>
    <w:rsid w:val="00AB497A"/>
    <w:rsid w:val="00AC50B2"/>
    <w:rsid w:val="00AC7D57"/>
    <w:rsid w:val="00AE41FF"/>
    <w:rsid w:val="00AF0329"/>
    <w:rsid w:val="00B047DC"/>
    <w:rsid w:val="00B12522"/>
    <w:rsid w:val="00B47CF7"/>
    <w:rsid w:val="00B74151"/>
    <w:rsid w:val="00B83550"/>
    <w:rsid w:val="00BA0A0A"/>
    <w:rsid w:val="00BA31AA"/>
    <w:rsid w:val="00BB1BC2"/>
    <w:rsid w:val="00BB38D3"/>
    <w:rsid w:val="00BB4EB3"/>
    <w:rsid w:val="00BC231C"/>
    <w:rsid w:val="00BC7848"/>
    <w:rsid w:val="00BD286C"/>
    <w:rsid w:val="00BE77E0"/>
    <w:rsid w:val="00BF4D68"/>
    <w:rsid w:val="00C14674"/>
    <w:rsid w:val="00C3089D"/>
    <w:rsid w:val="00C33219"/>
    <w:rsid w:val="00C51A1A"/>
    <w:rsid w:val="00C70531"/>
    <w:rsid w:val="00C861E3"/>
    <w:rsid w:val="00C934E6"/>
    <w:rsid w:val="00C95A76"/>
    <w:rsid w:val="00CA586C"/>
    <w:rsid w:val="00CB04A9"/>
    <w:rsid w:val="00CC5579"/>
    <w:rsid w:val="00CD5432"/>
    <w:rsid w:val="00CD69BA"/>
    <w:rsid w:val="00CE01B2"/>
    <w:rsid w:val="00D07815"/>
    <w:rsid w:val="00D10FDE"/>
    <w:rsid w:val="00D13170"/>
    <w:rsid w:val="00D17938"/>
    <w:rsid w:val="00D25DA6"/>
    <w:rsid w:val="00D42401"/>
    <w:rsid w:val="00D44968"/>
    <w:rsid w:val="00D6501C"/>
    <w:rsid w:val="00D90C86"/>
    <w:rsid w:val="00DA13E7"/>
    <w:rsid w:val="00DA21C5"/>
    <w:rsid w:val="00DA7647"/>
    <w:rsid w:val="00DB3FFD"/>
    <w:rsid w:val="00DC207C"/>
    <w:rsid w:val="00DD42A5"/>
    <w:rsid w:val="00DE485E"/>
    <w:rsid w:val="00DF3150"/>
    <w:rsid w:val="00E005B9"/>
    <w:rsid w:val="00E05204"/>
    <w:rsid w:val="00E172B3"/>
    <w:rsid w:val="00E52926"/>
    <w:rsid w:val="00E650F4"/>
    <w:rsid w:val="00E6638E"/>
    <w:rsid w:val="00E67481"/>
    <w:rsid w:val="00EA46E2"/>
    <w:rsid w:val="00EC3A4C"/>
    <w:rsid w:val="00ED1E13"/>
    <w:rsid w:val="00ED58FB"/>
    <w:rsid w:val="00EE1849"/>
    <w:rsid w:val="00F0685B"/>
    <w:rsid w:val="00F11BDC"/>
    <w:rsid w:val="00F14FB4"/>
    <w:rsid w:val="00F2208C"/>
    <w:rsid w:val="00F2525B"/>
    <w:rsid w:val="00F33A57"/>
    <w:rsid w:val="00F411F3"/>
    <w:rsid w:val="00F50B0C"/>
    <w:rsid w:val="00F640C4"/>
    <w:rsid w:val="00F748E4"/>
    <w:rsid w:val="00F804E3"/>
    <w:rsid w:val="00F832EF"/>
    <w:rsid w:val="00FA2058"/>
    <w:rsid w:val="00FF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8DC3A7"/>
  <w15:docId w15:val="{DD04AB82-AC5B-4598-8E6D-EBD266DD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07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D07815"/>
    <w:rPr>
      <w:kern w:val="2"/>
    </w:rPr>
  </w:style>
  <w:style w:type="paragraph" w:styleId="a5">
    <w:name w:val="footer"/>
    <w:basedOn w:val="a"/>
    <w:link w:val="a6"/>
    <w:uiPriority w:val="99"/>
    <w:rsid w:val="00D07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07815"/>
    <w:rPr>
      <w:kern w:val="2"/>
    </w:rPr>
  </w:style>
  <w:style w:type="paragraph" w:styleId="a7">
    <w:name w:val="List Paragraph"/>
    <w:basedOn w:val="a"/>
    <w:uiPriority w:val="34"/>
    <w:qFormat/>
    <w:rsid w:val="00872FB7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styleId="a8">
    <w:name w:val="Balloon Text"/>
    <w:basedOn w:val="a"/>
    <w:link w:val="a9"/>
    <w:rsid w:val="00750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750F3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0265A8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0265A8"/>
  </w:style>
  <w:style w:type="character" w:customStyle="1" w:styleId="ac">
    <w:name w:val="註解文字 字元"/>
    <w:basedOn w:val="a0"/>
    <w:link w:val="ab"/>
    <w:semiHidden/>
    <w:rsid w:val="000265A8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0265A8"/>
    <w:rPr>
      <w:b/>
      <w:bCs/>
    </w:rPr>
  </w:style>
  <w:style w:type="character" w:customStyle="1" w:styleId="ae">
    <w:name w:val="註解主旨 字元"/>
    <w:basedOn w:val="ac"/>
    <w:link w:val="ad"/>
    <w:semiHidden/>
    <w:rsid w:val="000265A8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A531-5A08-460F-9E69-0194095A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479</Words>
  <Characters>518</Characters>
  <Application>Microsoft Office Word</Application>
  <DocSecurity>0</DocSecurity>
  <Lines>20</Lines>
  <Paragraphs>21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國立臺灣大學○○學院○○○研究中心設置辦法參考範本</dc:title>
  <dc:creator>user</dc:creator>
  <cp:lastModifiedBy>蔣大偉</cp:lastModifiedBy>
  <cp:revision>6</cp:revision>
  <cp:lastPrinted>2023-08-16T07:01:00Z</cp:lastPrinted>
  <dcterms:created xsi:type="dcterms:W3CDTF">2023-12-29T03:09:00Z</dcterms:created>
  <dcterms:modified xsi:type="dcterms:W3CDTF">2024-03-06T06:14:00Z</dcterms:modified>
</cp:coreProperties>
</file>